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20C" w:rsidRDefault="0060720C">
      <w:pPr>
        <w:rPr>
          <w:rFonts w:cstheme="minorHAnsi"/>
          <w:b/>
        </w:rPr>
      </w:pPr>
    </w:p>
    <w:p w:rsidR="00B46FD1" w:rsidRPr="00384718" w:rsidRDefault="00CE5BE5" w:rsidP="00CE5BE5">
      <w:pPr>
        <w:jc w:val="center"/>
        <w:rPr>
          <w:rFonts w:cstheme="minorHAnsi"/>
          <w:b/>
        </w:rPr>
      </w:pPr>
      <w:r w:rsidRPr="00384718">
        <w:rPr>
          <w:rFonts w:cstheme="minorHAnsi"/>
          <w:b/>
        </w:rPr>
        <w:t>Formularz cenowy</w:t>
      </w:r>
      <w:r w:rsidR="0012080C">
        <w:rPr>
          <w:rFonts w:cstheme="minorHAnsi"/>
          <w:b/>
        </w:rPr>
        <w:t xml:space="preserve"> – zadanie nr 1</w:t>
      </w:r>
    </w:p>
    <w:tbl>
      <w:tblPr>
        <w:tblStyle w:val="Tabela-Siatka"/>
        <w:tblpPr w:leftFromText="141" w:rightFromText="141" w:vertAnchor="text" w:horzAnchor="margin" w:tblpXSpec="center" w:tblpY="-5"/>
        <w:tblW w:w="15168" w:type="dxa"/>
        <w:tblLook w:val="04A0" w:firstRow="1" w:lastRow="0" w:firstColumn="1" w:lastColumn="0" w:noHBand="0" w:noVBand="1"/>
      </w:tblPr>
      <w:tblGrid>
        <w:gridCol w:w="462"/>
        <w:gridCol w:w="2227"/>
        <w:gridCol w:w="1768"/>
        <w:gridCol w:w="3820"/>
        <w:gridCol w:w="1089"/>
        <w:gridCol w:w="1291"/>
        <w:gridCol w:w="1775"/>
        <w:gridCol w:w="828"/>
        <w:gridCol w:w="1908"/>
      </w:tblGrid>
      <w:tr w:rsidR="00384718" w:rsidRPr="00384718" w:rsidTr="0012080C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820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384718" w:rsidRPr="00384718" w:rsidTr="0012080C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820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[7+8]</w:t>
            </w:r>
          </w:p>
        </w:tc>
      </w:tr>
      <w:tr w:rsidR="0060720C" w:rsidRPr="00384718" w:rsidTr="0012080C">
        <w:trPr>
          <w:trHeight w:val="415"/>
        </w:trPr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227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Eter naftowy 40-60 HPLC</w:t>
            </w:r>
          </w:p>
        </w:tc>
        <w:tc>
          <w:tcPr>
            <w:tcW w:w="1768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1l</w:t>
            </w:r>
          </w:p>
        </w:tc>
        <w:tc>
          <w:tcPr>
            <w:tcW w:w="3820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ciecz, zawartość wody max. 0,01%, zakres temp. wrzenia 40-60 °C</w:t>
            </w:r>
          </w:p>
        </w:tc>
        <w:tc>
          <w:tcPr>
            <w:tcW w:w="1089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rPr>
          <w:trHeight w:val="579"/>
        </w:trPr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27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 xml:space="preserve">Heksan 99% odwodniony 30ppm </w:t>
            </w:r>
            <w:proofErr w:type="spellStart"/>
            <w:r w:rsidRPr="0012080C">
              <w:rPr>
                <w:rFonts w:asciiTheme="majorHAnsi" w:hAnsiTheme="majorHAnsi" w:cstheme="majorHAnsi"/>
              </w:rPr>
              <w:t>czda</w:t>
            </w:r>
            <w:proofErr w:type="spellEnd"/>
          </w:p>
        </w:tc>
        <w:tc>
          <w:tcPr>
            <w:tcW w:w="1768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1l</w:t>
            </w:r>
          </w:p>
        </w:tc>
        <w:tc>
          <w:tcPr>
            <w:tcW w:w="3820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 xml:space="preserve">ciecz o czystości 99%, odwodniona 30ppm </w:t>
            </w:r>
            <w:proofErr w:type="spellStart"/>
            <w:r w:rsidRPr="0012080C">
              <w:rPr>
                <w:rFonts w:asciiTheme="majorHAnsi" w:hAnsiTheme="majorHAnsi" w:cstheme="majorHAnsi"/>
              </w:rPr>
              <w:t>czda</w:t>
            </w:r>
            <w:proofErr w:type="spellEnd"/>
          </w:p>
        </w:tc>
        <w:tc>
          <w:tcPr>
            <w:tcW w:w="1089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rPr>
          <w:trHeight w:val="575"/>
        </w:trPr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27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 xml:space="preserve">eter </w:t>
            </w:r>
            <w:proofErr w:type="spellStart"/>
            <w:r w:rsidRPr="0012080C">
              <w:rPr>
                <w:rFonts w:asciiTheme="majorHAnsi" w:hAnsiTheme="majorHAnsi" w:cstheme="majorHAnsi"/>
              </w:rPr>
              <w:t>dietylowy</w:t>
            </w:r>
            <w:proofErr w:type="spellEnd"/>
            <w:r w:rsidRPr="0012080C">
              <w:rPr>
                <w:rFonts w:asciiTheme="majorHAnsi" w:hAnsiTheme="majorHAnsi" w:cstheme="majorHAnsi"/>
              </w:rPr>
              <w:t xml:space="preserve"> do HPLC</w:t>
            </w:r>
          </w:p>
        </w:tc>
        <w:tc>
          <w:tcPr>
            <w:tcW w:w="1768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1l</w:t>
            </w:r>
          </w:p>
        </w:tc>
        <w:tc>
          <w:tcPr>
            <w:tcW w:w="3820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ciecz, zawartość (GC) min. 99,5 %, Woda max. 0,02 %</w:t>
            </w:r>
          </w:p>
        </w:tc>
        <w:tc>
          <w:tcPr>
            <w:tcW w:w="1089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siarczan miedzi (II)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1kg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czysty do analizy</w:t>
            </w:r>
          </w:p>
        </w:tc>
        <w:tc>
          <w:tcPr>
            <w:tcW w:w="1089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227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siarczan cynku siedmiowodny</w:t>
            </w:r>
          </w:p>
        </w:tc>
        <w:tc>
          <w:tcPr>
            <w:tcW w:w="1768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1kg</w:t>
            </w:r>
          </w:p>
        </w:tc>
        <w:tc>
          <w:tcPr>
            <w:tcW w:w="3820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czysty do analizy</w:t>
            </w:r>
          </w:p>
        </w:tc>
        <w:tc>
          <w:tcPr>
            <w:tcW w:w="1089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227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12080C">
              <w:rPr>
                <w:rFonts w:asciiTheme="majorHAnsi" w:hAnsiTheme="majorHAnsi" w:cstheme="majorHAnsi"/>
                <w:color w:val="000000"/>
              </w:rPr>
              <w:t>trietyloamina</w:t>
            </w:r>
            <w:proofErr w:type="spellEnd"/>
          </w:p>
        </w:tc>
        <w:tc>
          <w:tcPr>
            <w:tcW w:w="1768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500mL</w:t>
            </w:r>
          </w:p>
        </w:tc>
        <w:tc>
          <w:tcPr>
            <w:tcW w:w="3820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12080C">
              <w:rPr>
                <w:rFonts w:asciiTheme="majorHAnsi" w:hAnsiTheme="majorHAnsi" w:cstheme="majorHAnsi"/>
                <w:color w:val="000000"/>
              </w:rPr>
              <w:t>bezw</w:t>
            </w:r>
            <w:proofErr w:type="spellEnd"/>
            <w:r w:rsidRPr="0012080C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12080C">
              <w:rPr>
                <w:rFonts w:asciiTheme="majorHAnsi" w:hAnsiTheme="majorHAnsi" w:cstheme="majorHAnsi"/>
                <w:color w:val="000000"/>
              </w:rPr>
              <w:t>czda</w:t>
            </w:r>
            <w:proofErr w:type="spellEnd"/>
          </w:p>
        </w:tc>
        <w:tc>
          <w:tcPr>
            <w:tcW w:w="1089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227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Heksan</w:t>
            </w:r>
          </w:p>
        </w:tc>
        <w:tc>
          <w:tcPr>
            <w:tcW w:w="1768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20 L (pojemnik)</w:t>
            </w:r>
          </w:p>
        </w:tc>
        <w:tc>
          <w:tcPr>
            <w:tcW w:w="3820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 xml:space="preserve">95%, </w:t>
            </w:r>
            <w:proofErr w:type="spellStart"/>
            <w:r w:rsidRPr="0012080C">
              <w:rPr>
                <w:rFonts w:asciiTheme="majorHAnsi" w:hAnsiTheme="majorHAnsi" w:cstheme="majorHAnsi"/>
                <w:color w:val="000000"/>
              </w:rPr>
              <w:t>cz</w:t>
            </w:r>
            <w:proofErr w:type="spellEnd"/>
          </w:p>
        </w:tc>
        <w:tc>
          <w:tcPr>
            <w:tcW w:w="1089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227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Toluen do HPLC</w:t>
            </w:r>
          </w:p>
        </w:tc>
        <w:tc>
          <w:tcPr>
            <w:tcW w:w="1768" w:type="dxa"/>
          </w:tcPr>
          <w:p w:rsidR="0060720C" w:rsidRPr="0012080C" w:rsidRDefault="0012080C" w:rsidP="006072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2,5</w:t>
            </w:r>
            <w:r w:rsidR="0060720C" w:rsidRPr="0012080C">
              <w:rPr>
                <w:rFonts w:asciiTheme="majorHAnsi" w:hAnsiTheme="majorHAnsi" w:cstheme="majorHAnsi"/>
              </w:rPr>
              <w:t xml:space="preserve">L (pojemnik) </w:t>
            </w:r>
          </w:p>
        </w:tc>
        <w:tc>
          <w:tcPr>
            <w:tcW w:w="3820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99,8%, do chromatografii cieczowej</w:t>
            </w:r>
          </w:p>
        </w:tc>
        <w:tc>
          <w:tcPr>
            <w:tcW w:w="1089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227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aceton</w:t>
            </w:r>
          </w:p>
        </w:tc>
        <w:tc>
          <w:tcPr>
            <w:tcW w:w="1768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20L</w:t>
            </w:r>
          </w:p>
        </w:tc>
        <w:tc>
          <w:tcPr>
            <w:tcW w:w="3820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 xml:space="preserve">99%, </w:t>
            </w:r>
            <w:proofErr w:type="spellStart"/>
            <w:r w:rsidRPr="0012080C">
              <w:rPr>
                <w:rFonts w:asciiTheme="majorHAnsi" w:hAnsiTheme="majorHAnsi" w:cstheme="majorHAnsi"/>
                <w:color w:val="000000"/>
              </w:rPr>
              <w:t>cz</w:t>
            </w:r>
            <w:proofErr w:type="spellEnd"/>
          </w:p>
        </w:tc>
        <w:tc>
          <w:tcPr>
            <w:tcW w:w="1089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227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kwas solny</w:t>
            </w:r>
          </w:p>
        </w:tc>
        <w:tc>
          <w:tcPr>
            <w:tcW w:w="1768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1L</w:t>
            </w:r>
          </w:p>
        </w:tc>
        <w:tc>
          <w:tcPr>
            <w:tcW w:w="3820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38-38%, czysty do analizy</w:t>
            </w:r>
          </w:p>
        </w:tc>
        <w:tc>
          <w:tcPr>
            <w:tcW w:w="1089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227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kwas octowy lodowaty</w:t>
            </w:r>
          </w:p>
        </w:tc>
        <w:tc>
          <w:tcPr>
            <w:tcW w:w="1768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1L</w:t>
            </w:r>
          </w:p>
        </w:tc>
        <w:tc>
          <w:tcPr>
            <w:tcW w:w="3820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 xml:space="preserve">99,5%, </w:t>
            </w:r>
            <w:proofErr w:type="spellStart"/>
            <w:r w:rsidRPr="0012080C">
              <w:rPr>
                <w:rFonts w:asciiTheme="majorHAnsi" w:hAnsiTheme="majorHAnsi" w:cstheme="majorHAnsi"/>
              </w:rPr>
              <w:t>czda</w:t>
            </w:r>
            <w:proofErr w:type="spellEnd"/>
          </w:p>
        </w:tc>
        <w:tc>
          <w:tcPr>
            <w:tcW w:w="1089" w:type="dxa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</w:rPr>
            </w:pPr>
            <w:r w:rsidRPr="0012080C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12080C">
        <w:tc>
          <w:tcPr>
            <w:tcW w:w="462" w:type="dxa"/>
          </w:tcPr>
          <w:p w:rsidR="0060720C" w:rsidRPr="00384718" w:rsidRDefault="0060720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227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bezwodnik octowy</w:t>
            </w:r>
          </w:p>
        </w:tc>
        <w:tc>
          <w:tcPr>
            <w:tcW w:w="1768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1L</w:t>
            </w:r>
          </w:p>
        </w:tc>
        <w:tc>
          <w:tcPr>
            <w:tcW w:w="3820" w:type="dxa"/>
            <w:vAlign w:val="center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12080C">
              <w:rPr>
                <w:rFonts w:asciiTheme="majorHAnsi" w:hAnsiTheme="majorHAnsi" w:cstheme="majorHAnsi"/>
                <w:color w:val="000000"/>
              </w:rPr>
              <w:t>czda</w:t>
            </w:r>
            <w:proofErr w:type="spellEnd"/>
          </w:p>
        </w:tc>
        <w:tc>
          <w:tcPr>
            <w:tcW w:w="1089" w:type="dxa"/>
            <w:vAlign w:val="bottom"/>
          </w:tcPr>
          <w:p w:rsidR="0060720C" w:rsidRPr="0012080C" w:rsidRDefault="0060720C" w:rsidP="0060720C">
            <w:pPr>
              <w:rPr>
                <w:rFonts w:asciiTheme="majorHAnsi" w:hAnsiTheme="majorHAnsi" w:cstheme="majorHAnsi"/>
                <w:color w:val="000000"/>
              </w:rPr>
            </w:pPr>
            <w:r w:rsidRPr="0012080C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1291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720C" w:rsidRPr="00384718" w:rsidTr="0060720C">
        <w:tc>
          <w:tcPr>
            <w:tcW w:w="10657" w:type="dxa"/>
            <w:gridSpan w:val="6"/>
            <w:shd w:val="clear" w:color="auto" w:fill="BFBFBF" w:themeFill="background1" w:themeFillShade="BF"/>
          </w:tcPr>
          <w:p w:rsidR="0060720C" w:rsidRPr="00384718" w:rsidRDefault="0060720C" w:rsidP="0060720C">
            <w:pPr>
              <w:jc w:val="right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775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BFBFBF" w:themeFill="background1" w:themeFillShade="BF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0720C" w:rsidRPr="00384718" w:rsidRDefault="0060720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FF2B1C" w:rsidRDefault="00FF2B1C" w:rsidP="00FF2B1C">
      <w:pPr>
        <w:ind w:left="9204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</w:t>
      </w:r>
      <w:bookmarkStart w:id="0" w:name="_GoBack"/>
      <w:bookmarkEnd w:id="0"/>
      <w:r>
        <w:rPr>
          <w:rFonts w:cstheme="minorHAnsi"/>
          <w:sz w:val="20"/>
          <w:szCs w:val="20"/>
        </w:rPr>
        <w:t>………………………………………….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FF2B1C" w:rsidRPr="00A51885" w:rsidRDefault="00FF2B1C" w:rsidP="00FF2B1C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CE5BE5" w:rsidRPr="00384718" w:rsidRDefault="00CE5BE5" w:rsidP="00CE5BE5">
      <w:pPr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FF8" w:rsidRDefault="00E81FF8" w:rsidP="00CE5BE5">
      <w:pPr>
        <w:spacing w:after="0" w:line="240" w:lineRule="auto"/>
      </w:pPr>
      <w:r>
        <w:separator/>
      </w:r>
    </w:p>
  </w:endnote>
  <w:endnote w:type="continuationSeparator" w:id="0">
    <w:p w:rsidR="00E81FF8" w:rsidRDefault="00E81FF8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FF8" w:rsidRDefault="00E81FF8" w:rsidP="00CE5BE5">
      <w:pPr>
        <w:spacing w:after="0" w:line="240" w:lineRule="auto"/>
      </w:pPr>
      <w:r>
        <w:separator/>
      </w:r>
    </w:p>
  </w:footnote>
  <w:footnote w:type="continuationSeparator" w:id="0">
    <w:p w:rsidR="00E81FF8" w:rsidRDefault="00E81FF8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E5" w:rsidRDefault="00CE5BE5">
    <w:pPr>
      <w:pStyle w:val="Nagwek"/>
    </w:pPr>
    <w:r>
      <w:t>Postępowanie nr KZ-371/</w:t>
    </w:r>
    <w:r w:rsidR="0012080C">
      <w:t>93</w:t>
    </w:r>
    <w:r>
      <w:t>/17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E5"/>
    <w:rsid w:val="0012080C"/>
    <w:rsid w:val="00266E32"/>
    <w:rsid w:val="002B1BF3"/>
    <w:rsid w:val="00384718"/>
    <w:rsid w:val="003F6254"/>
    <w:rsid w:val="00523D4C"/>
    <w:rsid w:val="0060720C"/>
    <w:rsid w:val="00790153"/>
    <w:rsid w:val="007D2426"/>
    <w:rsid w:val="00855470"/>
    <w:rsid w:val="00B46FD1"/>
    <w:rsid w:val="00BB67DD"/>
    <w:rsid w:val="00CE0CC5"/>
    <w:rsid w:val="00CE5BE5"/>
    <w:rsid w:val="00E81FF8"/>
    <w:rsid w:val="00F951E7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751F"/>
  <w15:chartTrackingRefBased/>
  <w15:docId w15:val="{61025FE7-4BB4-4C81-9658-84E94C36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2017-11-22T08:25:00Z</dcterms:created>
  <dcterms:modified xsi:type="dcterms:W3CDTF">2017-11-22T08:41:00Z</dcterms:modified>
</cp:coreProperties>
</file>